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554"/>
        <w:gridCol w:w="810"/>
        <w:gridCol w:w="810"/>
        <w:gridCol w:w="6385"/>
      </w:tblGrid>
      <w:tr w:rsidR="00DB1A25" w:rsidRPr="00DB1A25" w:rsidTr="00DB1A25">
        <w:trPr>
          <w:trHeight w:val="525"/>
        </w:trPr>
        <w:tc>
          <w:tcPr>
            <w:tcW w:w="11260" w:type="dxa"/>
            <w:gridSpan w:val="5"/>
            <w:shd w:val="clear" w:color="auto" w:fill="auto"/>
            <w:noWrap/>
            <w:vAlign w:val="center"/>
            <w:hideMark/>
          </w:tcPr>
          <w:p w:rsidR="00DB1A25" w:rsidRPr="00DB1A25" w:rsidRDefault="00DB1A25" w:rsidP="00DB1A25">
            <w:pPr>
              <w:bidi/>
              <w:spacing w:after="0" w:line="240" w:lineRule="auto"/>
              <w:jc w:val="center"/>
              <w:rPr>
                <w:rFonts w:ascii="Calibri" w:eastAsia="Times New Roman" w:hAnsi="Calibri" w:cs="B Titr"/>
                <w:color w:val="000000"/>
                <w:sz w:val="28"/>
                <w:szCs w:val="28"/>
              </w:rPr>
            </w:pPr>
            <w:r w:rsidRPr="00DB1A25">
              <w:rPr>
                <w:rFonts w:ascii="Calibri" w:eastAsia="Times New Roman" w:hAnsi="Calibri" w:cs="B Titr" w:hint="cs"/>
                <w:color w:val="000000"/>
                <w:sz w:val="28"/>
                <w:szCs w:val="28"/>
                <w:rtl/>
              </w:rPr>
              <w:t xml:space="preserve">چک لیست بررسی وضعیت مراکز نگهداری سالمندان  </w:t>
            </w:r>
          </w:p>
        </w:tc>
      </w:tr>
      <w:tr w:rsidR="00DB1A25" w:rsidRPr="00DB1A25" w:rsidTr="00DB1A25">
        <w:trPr>
          <w:trHeight w:val="735"/>
        </w:trPr>
        <w:tc>
          <w:tcPr>
            <w:tcW w:w="701" w:type="dxa"/>
            <w:shd w:val="clear" w:color="auto" w:fill="auto"/>
            <w:noWrap/>
            <w:vAlign w:val="bottom"/>
            <w:hideMark/>
          </w:tcPr>
          <w:p w:rsidR="00DB1A25" w:rsidRPr="00DB1A25" w:rsidRDefault="00DB1A25" w:rsidP="00DB1A25">
            <w:pPr>
              <w:spacing w:after="0" w:line="240" w:lineRule="auto"/>
              <w:rPr>
                <w:rFonts w:ascii="Calibri" w:eastAsia="Times New Roman" w:hAnsi="Calibri" w:cs="Times New Roman"/>
                <w:color w:val="000000"/>
              </w:rPr>
            </w:pPr>
          </w:p>
        </w:tc>
        <w:tc>
          <w:tcPr>
            <w:tcW w:w="10559" w:type="dxa"/>
            <w:gridSpan w:val="4"/>
            <w:shd w:val="clear" w:color="auto" w:fill="auto"/>
            <w:noWrap/>
            <w:vAlign w:val="center"/>
            <w:hideMark/>
          </w:tcPr>
          <w:p w:rsidR="00DB1A25" w:rsidRPr="00DB1A25" w:rsidRDefault="00DB1A25" w:rsidP="00DB1A25">
            <w:pPr>
              <w:bidi/>
              <w:spacing w:after="0" w:line="240" w:lineRule="auto"/>
              <w:rPr>
                <w:rFonts w:ascii="Calibri" w:eastAsia="Times New Roman" w:hAnsi="Calibri" w:cs="B Titr"/>
                <w:b/>
                <w:bCs/>
                <w:color w:val="000000"/>
                <w:sz w:val="20"/>
                <w:szCs w:val="20"/>
              </w:rPr>
            </w:pPr>
            <w:r w:rsidRPr="00DB1A25">
              <w:rPr>
                <w:rFonts w:ascii="Calibri" w:eastAsia="Times New Roman" w:hAnsi="Calibri" w:cs="B Titr" w:hint="cs"/>
                <w:b/>
                <w:bCs/>
                <w:color w:val="000000"/>
                <w:sz w:val="20"/>
                <w:szCs w:val="20"/>
                <w:rtl/>
              </w:rPr>
              <w:t>تعداد مراکز نگهداری سالمن</w:t>
            </w:r>
            <w:r>
              <w:rPr>
                <w:rFonts w:ascii="Calibri" w:eastAsia="Times New Roman" w:hAnsi="Calibri" w:cs="B Titr" w:hint="cs"/>
                <w:b/>
                <w:bCs/>
                <w:color w:val="000000"/>
                <w:sz w:val="20"/>
                <w:szCs w:val="20"/>
                <w:rtl/>
              </w:rPr>
              <w:t xml:space="preserve">دان در شهرستان .......... : </w:t>
            </w:r>
            <w:r w:rsidRPr="00DB1A25">
              <w:rPr>
                <w:rFonts w:ascii="Calibri" w:eastAsia="Times New Roman" w:hAnsi="Calibri" w:cs="B Titr" w:hint="cs"/>
                <w:b/>
                <w:bCs/>
                <w:color w:val="000000"/>
                <w:sz w:val="20"/>
                <w:szCs w:val="20"/>
                <w:rtl/>
              </w:rPr>
              <w:t xml:space="preserve">              تعداد مراکز نگهداری سالمندان بازدید شده در شهرستان</w:t>
            </w:r>
            <w:r>
              <w:rPr>
                <w:rFonts w:ascii="Calibri" w:eastAsia="Times New Roman" w:hAnsi="Calibri" w:cs="B Titr" w:hint="cs"/>
                <w:b/>
                <w:bCs/>
                <w:color w:val="000000"/>
                <w:sz w:val="20"/>
                <w:szCs w:val="20"/>
                <w:rtl/>
              </w:rPr>
              <w:t xml:space="preserve"> ...... :</w:t>
            </w:r>
            <w:r w:rsidRPr="00DB1A25">
              <w:rPr>
                <w:rFonts w:ascii="Calibri" w:eastAsia="Times New Roman" w:hAnsi="Calibri" w:cs="B Titr" w:hint="cs"/>
                <w:b/>
                <w:bCs/>
                <w:color w:val="000000"/>
                <w:sz w:val="20"/>
                <w:szCs w:val="20"/>
                <w:rtl/>
              </w:rPr>
              <w:t xml:space="preserve">                                                                                                                                                                  </w:t>
            </w:r>
          </w:p>
        </w:tc>
      </w:tr>
      <w:tr w:rsidR="00DB1A25" w:rsidRPr="00DB1A25" w:rsidTr="00DB1A25">
        <w:trPr>
          <w:trHeight w:val="525"/>
        </w:trPr>
        <w:tc>
          <w:tcPr>
            <w:tcW w:w="701" w:type="dxa"/>
            <w:shd w:val="clear" w:color="000000" w:fill="E6B8B7"/>
            <w:noWrap/>
            <w:vAlign w:val="center"/>
            <w:hideMark/>
          </w:tcPr>
          <w:p w:rsidR="00DB1A25" w:rsidRPr="00DB1A25" w:rsidRDefault="00DB1A25" w:rsidP="00DB1A25">
            <w:pPr>
              <w:bidi/>
              <w:spacing w:after="0" w:line="240" w:lineRule="auto"/>
              <w:jc w:val="center"/>
              <w:rPr>
                <w:rFonts w:ascii="Calibri" w:eastAsia="Times New Roman" w:hAnsi="Calibri" w:cs="B Mitra"/>
                <w:color w:val="000000"/>
                <w:sz w:val="28"/>
                <w:szCs w:val="28"/>
              </w:rPr>
            </w:pPr>
            <w:r w:rsidRPr="00DB1A25">
              <w:rPr>
                <w:rFonts w:ascii="Calibri" w:eastAsia="Times New Roman" w:hAnsi="Calibri" w:cs="B Mitra"/>
                <w:color w:val="000000"/>
                <w:sz w:val="28"/>
                <w:szCs w:val="28"/>
                <w:rtl/>
              </w:rPr>
              <w:t>ردیف</w:t>
            </w:r>
          </w:p>
        </w:tc>
        <w:tc>
          <w:tcPr>
            <w:tcW w:w="2554" w:type="dxa"/>
            <w:shd w:val="clear" w:color="000000" w:fill="E6B8B7"/>
            <w:vAlign w:val="center"/>
            <w:hideMark/>
          </w:tcPr>
          <w:p w:rsidR="00DB1A25" w:rsidRPr="00DB1A25" w:rsidRDefault="00DB1A25" w:rsidP="00DB1A25">
            <w:pPr>
              <w:bidi/>
              <w:spacing w:after="0" w:line="240" w:lineRule="auto"/>
              <w:jc w:val="center"/>
              <w:rPr>
                <w:rFonts w:ascii="Calibri" w:eastAsia="Times New Roman" w:hAnsi="Calibri" w:cs="B Mitra"/>
                <w:b/>
                <w:bCs/>
                <w:color w:val="000000"/>
                <w:sz w:val="28"/>
                <w:szCs w:val="28"/>
              </w:rPr>
            </w:pPr>
            <w:r w:rsidRPr="00DB1A25">
              <w:rPr>
                <w:rFonts w:ascii="Calibri" w:eastAsia="Times New Roman" w:hAnsi="Calibri" w:cs="B Mitra" w:hint="cs"/>
                <w:b/>
                <w:bCs/>
                <w:color w:val="000000"/>
                <w:sz w:val="28"/>
                <w:szCs w:val="28"/>
                <w:rtl/>
              </w:rPr>
              <w:t>فعالیت</w:t>
            </w:r>
          </w:p>
        </w:tc>
        <w:tc>
          <w:tcPr>
            <w:tcW w:w="1620" w:type="dxa"/>
            <w:gridSpan w:val="2"/>
            <w:shd w:val="clear" w:color="000000" w:fill="E6B8B7"/>
            <w:vAlign w:val="center"/>
            <w:hideMark/>
          </w:tcPr>
          <w:p w:rsidR="00DB1A25" w:rsidRPr="00DB1A25" w:rsidRDefault="00DB1A25" w:rsidP="00DB1A25">
            <w:pPr>
              <w:bidi/>
              <w:spacing w:after="0" w:line="240" w:lineRule="auto"/>
              <w:ind w:firstLineChars="10" w:firstLine="28"/>
              <w:jc w:val="center"/>
              <w:rPr>
                <w:rFonts w:ascii="Calibri" w:eastAsia="Times New Roman" w:hAnsi="Calibri" w:cs="B Mitra"/>
                <w:color w:val="000000"/>
                <w:sz w:val="28"/>
                <w:szCs w:val="28"/>
              </w:rPr>
            </w:pPr>
            <w:r w:rsidRPr="00DB1A25">
              <w:rPr>
                <w:rFonts w:ascii="Calibri" w:eastAsia="Times New Roman" w:hAnsi="Calibri" w:cs="B Mitra" w:hint="cs"/>
                <w:color w:val="000000"/>
                <w:sz w:val="28"/>
                <w:szCs w:val="28"/>
                <w:rtl/>
              </w:rPr>
              <w:t>پاسخ</w:t>
            </w:r>
          </w:p>
        </w:tc>
        <w:tc>
          <w:tcPr>
            <w:tcW w:w="6385" w:type="dxa"/>
            <w:shd w:val="clear" w:color="000000" w:fill="E6B8B7"/>
            <w:vAlign w:val="center"/>
            <w:hideMark/>
          </w:tcPr>
          <w:p w:rsidR="00DB1A25" w:rsidRPr="00DB1A25" w:rsidRDefault="00DB1A25" w:rsidP="00DB1A25">
            <w:pPr>
              <w:bidi/>
              <w:spacing w:after="0" w:line="240" w:lineRule="auto"/>
              <w:jc w:val="center"/>
              <w:rPr>
                <w:rFonts w:ascii="Calibri" w:eastAsia="Times New Roman" w:hAnsi="Calibri" w:cs="B Mitra"/>
                <w:color w:val="000000"/>
                <w:sz w:val="28"/>
                <w:szCs w:val="28"/>
              </w:rPr>
            </w:pPr>
            <w:r w:rsidRPr="00DB1A25">
              <w:rPr>
                <w:rFonts w:ascii="Calibri" w:eastAsia="Times New Roman" w:hAnsi="Calibri" w:cs="B Mitra" w:hint="cs"/>
                <w:color w:val="000000"/>
                <w:sz w:val="28"/>
                <w:szCs w:val="28"/>
                <w:rtl/>
              </w:rPr>
              <w:t>توضیحات</w:t>
            </w:r>
          </w:p>
        </w:tc>
      </w:tr>
      <w:tr w:rsidR="00DB1A25" w:rsidRPr="00DB1A25" w:rsidTr="00DB1A25">
        <w:trPr>
          <w:trHeight w:val="675"/>
        </w:trPr>
        <w:tc>
          <w:tcPr>
            <w:tcW w:w="701" w:type="dxa"/>
            <w:vMerge w:val="restart"/>
            <w:shd w:val="clear" w:color="auto" w:fill="auto"/>
            <w:noWrap/>
            <w:vAlign w:val="bottom"/>
            <w:hideMark/>
          </w:tcPr>
          <w:p w:rsidR="00DB1A25" w:rsidRPr="00DB1A25" w:rsidRDefault="00DB1A25" w:rsidP="00DB1A25">
            <w:pPr>
              <w:spacing w:after="0" w:line="240" w:lineRule="auto"/>
              <w:jc w:val="center"/>
              <w:rPr>
                <w:rFonts w:ascii="Calibri" w:eastAsia="Times New Roman" w:hAnsi="Calibri" w:cs="B Mitra"/>
                <w:color w:val="000000"/>
              </w:rPr>
            </w:pPr>
            <w:r w:rsidRPr="00DB1A25">
              <w:rPr>
                <w:rFonts w:ascii="Calibri" w:eastAsia="Times New Roman" w:hAnsi="Calibri" w:cs="B Mitra"/>
                <w:color w:val="000000"/>
              </w:rPr>
              <w:t>1</w:t>
            </w:r>
          </w:p>
        </w:tc>
        <w:tc>
          <w:tcPr>
            <w:tcW w:w="2554" w:type="dxa"/>
            <w:vMerge w:val="restart"/>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گروههای پر خطر در سالمندان شناسایی شده است ؟</w:t>
            </w:r>
          </w:p>
        </w:tc>
        <w:tc>
          <w:tcPr>
            <w:tcW w:w="810" w:type="dxa"/>
            <w:vMerge w:val="restart"/>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vMerge w:val="restart"/>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 xml:space="preserve">1 </w:t>
            </w:r>
            <w:r w:rsidRPr="00DB1A25">
              <w:rPr>
                <w:rFonts w:ascii="BNazanin" w:eastAsia="Times New Roman" w:hAnsi="BNazanin" w:cs="B Mitra" w:hint="cs"/>
                <w:sz w:val="24"/>
                <w:szCs w:val="24"/>
                <w:rtl/>
              </w:rPr>
              <w:t>بیماران</w:t>
            </w:r>
            <w:r w:rsidRPr="00DB1A25">
              <w:rPr>
                <w:rFonts w:ascii="BNazaninBold" w:eastAsia="Times New Roman" w:hAnsi="BNazaninBold" w:cs="B Mitra"/>
                <w:sz w:val="24"/>
                <w:szCs w:val="24"/>
                <w:rtl/>
              </w:rPr>
              <w:t xml:space="preserve"> </w:t>
            </w:r>
            <w:r w:rsidRPr="00DB1A25">
              <w:rPr>
                <w:rFonts w:ascii="BNazanin" w:eastAsia="Times New Roman" w:hAnsi="BNazanin" w:cs="B Mitra" w:hint="cs"/>
                <w:sz w:val="24"/>
                <w:szCs w:val="24"/>
                <w:rtl/>
              </w:rPr>
              <w:t>دارای</w:t>
            </w:r>
            <w:r w:rsidRPr="00DB1A25">
              <w:rPr>
                <w:rFonts w:ascii="BNazaninBold" w:eastAsia="Times New Roman" w:hAnsi="BNazaninBold" w:cs="B Mitra"/>
                <w:sz w:val="24"/>
                <w:szCs w:val="24"/>
                <w:rtl/>
              </w:rPr>
              <w:t xml:space="preserve"> </w:t>
            </w:r>
            <w:r w:rsidRPr="00DB1A25">
              <w:rPr>
                <w:rFonts w:ascii="BNazanin" w:eastAsia="Times New Roman" w:hAnsi="BNazanin" w:cs="B Mitra" w:hint="cs"/>
                <w:sz w:val="24"/>
                <w:szCs w:val="24"/>
                <w:rtl/>
              </w:rPr>
              <w:t>نقص</w:t>
            </w:r>
            <w:r w:rsidRPr="00DB1A25">
              <w:rPr>
                <w:rFonts w:ascii="BNazaninBold" w:eastAsia="Times New Roman" w:hAnsi="BNazaninBold" w:cs="B Mitra"/>
                <w:sz w:val="24"/>
                <w:szCs w:val="24"/>
                <w:rtl/>
              </w:rPr>
              <w:t xml:space="preserve"> </w:t>
            </w:r>
            <w:r w:rsidRPr="00DB1A25">
              <w:rPr>
                <w:rFonts w:ascii="BNazanin" w:eastAsia="Times New Roman" w:hAnsi="BNazanin" w:cs="B Mitra" w:hint="cs"/>
                <w:sz w:val="24"/>
                <w:szCs w:val="24"/>
                <w:rtl/>
              </w:rPr>
              <w:t>سیستم</w:t>
            </w:r>
            <w:r w:rsidRPr="00DB1A25">
              <w:rPr>
                <w:rFonts w:ascii="BNazaninBold" w:eastAsia="Times New Roman" w:hAnsi="BNazaninBold" w:cs="B Mitra"/>
                <w:sz w:val="24"/>
                <w:szCs w:val="24"/>
                <w:rtl/>
              </w:rPr>
              <w:t xml:space="preserve"> </w:t>
            </w:r>
            <w:r w:rsidRPr="00DB1A25">
              <w:rPr>
                <w:rFonts w:ascii="BNazanin" w:eastAsia="Times New Roman" w:hAnsi="BNazanin" w:cs="B Mitra" w:hint="cs"/>
                <w:sz w:val="24"/>
                <w:szCs w:val="24"/>
                <w:rtl/>
              </w:rPr>
              <w:t>ایمنی</w:t>
            </w:r>
            <w:r w:rsidRPr="00DB1A25">
              <w:rPr>
                <w:rFonts w:ascii="BNazaninBold" w:eastAsia="Times New Roman" w:hAnsi="BNazaninBold" w:cs="B Mitra"/>
                <w:sz w:val="24"/>
                <w:szCs w:val="24"/>
                <w:rtl/>
              </w:rPr>
              <w:t>:· افرادی که تحت درمان با کورتون هستند و یا افرادی که شیمی درمانی می شوند یا پیوند عضو برای آنها انجام شده· افراد مبتلا به انواع سرطان ها· افرادی که عفونت با ویروس ایدز دارند.</w:t>
            </w:r>
          </w:p>
        </w:tc>
      </w:tr>
      <w:tr w:rsidR="00DB1A25" w:rsidRPr="00DB1A25" w:rsidTr="00DB1A25">
        <w:trPr>
          <w:trHeight w:val="375"/>
        </w:trPr>
        <w:tc>
          <w:tcPr>
            <w:tcW w:w="701" w:type="dxa"/>
            <w:vMerge/>
            <w:vAlign w:val="center"/>
            <w:hideMark/>
          </w:tcPr>
          <w:p w:rsidR="00DB1A25" w:rsidRPr="00DB1A25" w:rsidRDefault="00DB1A25" w:rsidP="00DB1A25">
            <w:pPr>
              <w:spacing w:after="0" w:line="240" w:lineRule="auto"/>
              <w:rPr>
                <w:rFonts w:ascii="Calibri" w:eastAsia="Times New Roman" w:hAnsi="Calibri" w:cs="B Mitra"/>
                <w:color w:val="000000"/>
              </w:rPr>
            </w:pPr>
          </w:p>
        </w:tc>
        <w:tc>
          <w:tcPr>
            <w:tcW w:w="2554" w:type="dxa"/>
            <w:vMerge/>
            <w:vAlign w:val="center"/>
            <w:hideMark/>
          </w:tcPr>
          <w:p w:rsidR="00DB1A25" w:rsidRPr="00DB1A25" w:rsidRDefault="00DB1A25" w:rsidP="00DB1A25">
            <w:pPr>
              <w:spacing w:after="0" w:line="240" w:lineRule="auto"/>
              <w:rPr>
                <w:rFonts w:ascii="Calibri" w:eastAsia="Times New Roman" w:hAnsi="Calibri" w:cs="B Mitra"/>
                <w:color w:val="000000"/>
                <w:sz w:val="24"/>
                <w:szCs w:val="24"/>
              </w:rPr>
            </w:pPr>
          </w:p>
        </w:tc>
        <w:tc>
          <w:tcPr>
            <w:tcW w:w="810" w:type="dxa"/>
            <w:vMerge/>
            <w:vAlign w:val="center"/>
            <w:hideMark/>
          </w:tcPr>
          <w:p w:rsidR="00DB1A25" w:rsidRPr="00DB1A25" w:rsidRDefault="00DB1A25" w:rsidP="00DB1A25">
            <w:pPr>
              <w:spacing w:after="0" w:line="240" w:lineRule="auto"/>
              <w:rPr>
                <w:rFonts w:ascii="Calibri" w:eastAsia="Times New Roman" w:hAnsi="Calibri" w:cs="B Mitra"/>
                <w:color w:val="000000"/>
                <w:sz w:val="24"/>
                <w:szCs w:val="24"/>
              </w:rPr>
            </w:pPr>
          </w:p>
        </w:tc>
        <w:tc>
          <w:tcPr>
            <w:tcW w:w="810" w:type="dxa"/>
            <w:vMerge/>
            <w:vAlign w:val="center"/>
            <w:hideMark/>
          </w:tcPr>
          <w:p w:rsidR="00DB1A25" w:rsidRPr="00DB1A25" w:rsidRDefault="00DB1A25" w:rsidP="00DB1A25">
            <w:pPr>
              <w:spacing w:after="0" w:line="240" w:lineRule="auto"/>
              <w:rPr>
                <w:rFonts w:ascii="Calibri" w:eastAsia="Times New Roman" w:hAnsi="Calibri" w:cs="B Mitra"/>
                <w:color w:val="000000"/>
                <w:sz w:val="24"/>
                <w:szCs w:val="24"/>
              </w:rPr>
            </w:pPr>
          </w:p>
        </w:tc>
        <w:tc>
          <w:tcPr>
            <w:tcW w:w="6385" w:type="dxa"/>
            <w:shd w:val="clear" w:color="auto" w:fill="auto"/>
            <w:vAlign w:val="center"/>
            <w:hideMark/>
          </w:tcPr>
          <w:p w:rsidR="00DB1A25" w:rsidRPr="00DB1A25" w:rsidRDefault="00DB1A25" w:rsidP="00DB1A25">
            <w:pPr>
              <w:bidi/>
              <w:spacing w:after="0" w:line="240" w:lineRule="auto"/>
              <w:rPr>
                <w:rFonts w:ascii="BNazaninBold" w:eastAsia="Times New Roman" w:hAnsi="BNazaninBold" w:cs="B Mitra"/>
                <w:sz w:val="24"/>
                <w:szCs w:val="24"/>
              </w:rPr>
            </w:pPr>
            <w:r w:rsidRPr="00DB1A25">
              <w:rPr>
                <w:rFonts w:ascii="BNazaninBold" w:eastAsia="Times New Roman" w:hAnsi="BNazaninBold" w:cs="B Mitra"/>
                <w:sz w:val="24"/>
                <w:szCs w:val="24"/>
                <w:rtl/>
              </w:rPr>
              <w:t xml:space="preserve">2 </w:t>
            </w:r>
            <w:r w:rsidRPr="00DB1A25">
              <w:rPr>
                <w:rFonts w:ascii="BNazaninBold" w:eastAsia="Times New Roman" w:hAnsi="BNazaninBold" w:cs="B Mitra" w:hint="cs"/>
                <w:sz w:val="24"/>
                <w:szCs w:val="24"/>
                <w:rtl/>
              </w:rPr>
              <w:t>مبتلایان</w:t>
            </w:r>
            <w:r w:rsidRPr="00DB1A25">
              <w:rPr>
                <w:rFonts w:ascii="BNazaninBold" w:eastAsia="Times New Roman" w:hAnsi="BNazaninBold" w:cs="B Mitra"/>
                <w:sz w:val="24"/>
                <w:szCs w:val="24"/>
                <w:rtl/>
              </w:rPr>
              <w:t xml:space="preserve"> </w:t>
            </w:r>
            <w:r w:rsidRPr="00DB1A25">
              <w:rPr>
                <w:rFonts w:ascii="BNazaninBold" w:eastAsia="Times New Roman" w:hAnsi="BNazaninBold" w:cs="B Mitra" w:hint="cs"/>
                <w:sz w:val="24"/>
                <w:szCs w:val="24"/>
                <w:rtl/>
              </w:rPr>
              <w:t>به</w:t>
            </w:r>
            <w:r w:rsidRPr="00DB1A25">
              <w:rPr>
                <w:rFonts w:ascii="BNazaninBold" w:eastAsia="Times New Roman" w:hAnsi="BNazaninBold" w:cs="B Mitra"/>
                <w:sz w:val="24"/>
                <w:szCs w:val="24"/>
                <w:rtl/>
              </w:rPr>
              <w:t xml:space="preserve"> </w:t>
            </w:r>
            <w:r w:rsidRPr="00DB1A25">
              <w:rPr>
                <w:rFonts w:ascii="BNazaninBold" w:eastAsia="Times New Roman" w:hAnsi="BNazaninBold" w:cs="B Mitra" w:hint="cs"/>
                <w:sz w:val="24"/>
                <w:szCs w:val="24"/>
                <w:rtl/>
              </w:rPr>
              <w:t>بیماری</w:t>
            </w:r>
            <w:r w:rsidRPr="00DB1A25">
              <w:rPr>
                <w:rFonts w:ascii="BNazaninBold" w:eastAsia="Times New Roman" w:hAnsi="BNazaninBold" w:cs="B Mitra"/>
                <w:sz w:val="24"/>
                <w:szCs w:val="24"/>
                <w:rtl/>
              </w:rPr>
              <w:t xml:space="preserve"> </w:t>
            </w:r>
            <w:r w:rsidRPr="00DB1A25">
              <w:rPr>
                <w:rFonts w:ascii="BNazaninBold" w:eastAsia="Times New Roman" w:hAnsi="BNazaninBold" w:cs="B Mitra" w:hint="cs"/>
                <w:sz w:val="24"/>
                <w:szCs w:val="24"/>
                <w:rtl/>
              </w:rPr>
              <w:t>های</w:t>
            </w:r>
            <w:r w:rsidRPr="00DB1A25">
              <w:rPr>
                <w:rFonts w:ascii="BNazaninBold" w:eastAsia="Times New Roman" w:hAnsi="BNazaninBold" w:cs="B Mitra"/>
                <w:sz w:val="24"/>
                <w:szCs w:val="24"/>
                <w:rtl/>
              </w:rPr>
              <w:t xml:space="preserve"> </w:t>
            </w:r>
            <w:r w:rsidRPr="00DB1A25">
              <w:rPr>
                <w:rFonts w:ascii="BNazaninBold" w:eastAsia="Times New Roman" w:hAnsi="BNazaninBold" w:cs="B Mitra" w:hint="cs"/>
                <w:sz w:val="24"/>
                <w:szCs w:val="24"/>
                <w:rtl/>
              </w:rPr>
              <w:t>مزمن:· بیماری قلبی، فشارخون بالا، بیماری های تنفسی مزمن، دیابت، بیماری مزمن کلیه یا کبد</w:t>
            </w:r>
          </w:p>
        </w:tc>
      </w:tr>
      <w:tr w:rsidR="00DB1A25" w:rsidRPr="00DB1A25" w:rsidTr="00DB1A25">
        <w:trPr>
          <w:trHeight w:val="5700"/>
        </w:trPr>
        <w:tc>
          <w:tcPr>
            <w:tcW w:w="701" w:type="dxa"/>
            <w:shd w:val="clear" w:color="auto" w:fill="auto"/>
            <w:noWrap/>
            <w:vAlign w:val="center"/>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2</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بهداشت ف</w:t>
            </w:r>
            <w:bookmarkStart w:id="0" w:name="_GoBack"/>
            <w:bookmarkEnd w:id="0"/>
            <w:r w:rsidRPr="00DB1A25">
              <w:rPr>
                <w:rFonts w:ascii="Calibri" w:eastAsia="Times New Roman" w:hAnsi="Calibri" w:cs="B Mitra" w:hint="cs"/>
                <w:color w:val="000000"/>
                <w:sz w:val="24"/>
                <w:szCs w:val="24"/>
                <w:rtl/>
              </w:rPr>
              <w:t>ردی توسط پرسنل مرکز رعایت می گردد؟</w:t>
            </w:r>
          </w:p>
        </w:tc>
        <w:tc>
          <w:tcPr>
            <w:tcW w:w="810"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1آیا بهداشت فردی توسط پرسنل مرکز رعایت می گردد؟1  ) از دست دادن و رو بوسی کردن با یکدیگر پرهیز شود.</w:t>
            </w:r>
            <w:r w:rsidRPr="00DB1A25">
              <w:rPr>
                <w:rFonts w:ascii="BNazanin" w:eastAsia="Times New Roman" w:hAnsi="BNazanin" w:cs="B Mitra"/>
                <w:sz w:val="24"/>
                <w:szCs w:val="24"/>
                <w:rtl/>
              </w:rPr>
              <w:br/>
              <w:t>2) کلیه لوازم مورد استفاده برای هر فرد مقیم و پرسنل مجزا باشد.3) دستها به صورت مکرر، قبل و بعد از غذا، قبل و بعد از توالت رفتن، قبل و بعد از وضو گرفتن، قبل از اقداماتی که تماس دست با چشم، بینی و دهان وجود دارد، پس از تردد در مکان های عمومی، با آب و صابون شسته ویا با استفاده از مواد ضدعفونی کننده بر پایه الکل، ضد عفونی شود.4) آموزش شستن درست دست ها برای پرسنل و افراد مقیم 5 ) آموزش استفاده درست از ماسک و شستن دست ها درپرسنل و افراد مشکوک یا علامت دار  6 ) از تجمع و حضور دسته جمعی در فضاهای بسته پرهیز شود.7)از خوردن غذاهای خام و سالاد در محیطهای عمومی و مصرف غذاهای آماده کاملا اجتناب شود و از مواد غذایی به صورت کاملا پخته استفاده شود. 8 ) در صورت مشاهده علایم سرماخوردگی استراحت کرده و از ماسک طبی معمولی با نحوه صحیح استفاده شود و در صورت شدید شدن علایم به مسئولان مراکز اطلاع داده شود. 9 )  افراد بیمار، تا زمان رسیدن آمبولانس یا انتقال به مراکز درمانی، حتما در یک مکان جدا از سایرین، نگهداری شوند.بیماران در این شرایط باید ماسک بزنند و حداقل یک متر از سایرین فاصله داشته باشند. 10) نیروهای خدماتی در هنگام نظافت بر اساس احتمال مواجهه باید از لوازم حفاظت فردی استفاده کنند. مثلا در صورتی که نظافت اتاق محل نگهداری افراد مشکوک یا محتمل را انجام می دهند و احتمال پاشیده شدن ترشحات یا پساب به اطراف وجود دارد، باید از لباس حفاظتی یا گان ضد آب یا گان معمولی با آپرون، ماسک طبی معمولی، عینک با محافظ صورت، چکمه و دستکش استفاده نمایند؛ ولی در صورتی که قصد نظافت اتاق افراد بدون علامت و سالم را دارند، تنها رعایت دقیق بهداشت دست به همراه ملزومات احتیاط های شغلی کافی است. 11)برای انجام نظافت ابتدا اتاقهای اداری مرکز، بعد اتاق افراد سالم و پس از آن اتاق محل نگهداری افراد مشکوک یا محتمل را نظافت نمایند . 12) با توجه به احتمال آلودگی جاهایی مثل دکمه آسانسور، موبایل، دستگیره درب ساختمان ها، اتاق ها و ماشین ها، میله های اتوبوس و مترو و ... در صورتی که قبل از ورود به مرکز یا هر زمان دیگری با این قبیل اشیا تماس وجود داشته است، حتما در اولین فرصت دست ها شسته و یا ضدعفونی شود. 13) هنگام عطسه یا سرفه، از دستمال کاغذی و در صورتیکه دستمال نبود از قسمت داخلی آرنج، استفاده شود. 14) از تماس دستها با چشم، بینی، دهان و به طور کلی صورت، اجتناب شود.15) از مصرف دخانیات به دلیل تاثیر منفی آن بر ایمنی بدن و مستعد کردن افراد در ابتلا به ویروس پرهیز شود.</w:t>
            </w:r>
          </w:p>
        </w:tc>
      </w:tr>
      <w:tr w:rsidR="00DB1A25" w:rsidRPr="00DB1A25" w:rsidTr="00DB1A25">
        <w:trPr>
          <w:trHeight w:val="975"/>
        </w:trPr>
        <w:tc>
          <w:tcPr>
            <w:tcW w:w="701" w:type="dxa"/>
            <w:shd w:val="clear" w:color="auto" w:fill="auto"/>
            <w:noWrap/>
            <w:vAlign w:val="center"/>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3</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مراقبین سلامت سالمند راههای انتقال بیماری های واگیر  را می</w:t>
            </w:r>
            <w:r w:rsidRPr="00DB1A25">
              <w:rPr>
                <w:rFonts w:ascii="Calibri" w:eastAsia="Times New Roman" w:hAnsi="Calibri" w:cs="B Mitra"/>
                <w:color w:val="000000"/>
                <w:sz w:val="24"/>
                <w:szCs w:val="24"/>
                <w:rtl/>
              </w:rPr>
              <w:t xml:space="preserve"> </w:t>
            </w:r>
            <w:r w:rsidRPr="00DB1A25">
              <w:rPr>
                <w:rFonts w:ascii="Calibri" w:eastAsia="Times New Roman" w:hAnsi="Calibri" w:cs="B Mitra" w:hint="cs"/>
                <w:color w:val="000000"/>
                <w:sz w:val="24"/>
                <w:szCs w:val="24"/>
                <w:rtl/>
              </w:rPr>
              <w:t>دانند؟</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1-</w:t>
            </w:r>
            <w:r w:rsidRPr="00DB1A25">
              <w:rPr>
                <w:rFonts w:ascii="Calibri" w:eastAsia="Times New Roman" w:hAnsi="Calibri" w:cs="B Mitra"/>
                <w:rtl/>
              </w:rPr>
              <w:t xml:space="preserve">  </w:t>
            </w:r>
            <w:r w:rsidRPr="00DB1A25">
              <w:rPr>
                <w:rFonts w:ascii="BNazanin" w:eastAsia="Times New Roman" w:hAnsi="BNazanin" w:cs="B Mitra" w:hint="cs"/>
                <w:sz w:val="24"/>
                <w:szCs w:val="24"/>
                <w:rtl/>
              </w:rPr>
              <w:t>از</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طریق</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قطره</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های</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تنفسی</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که</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از</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طریق</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سرفه</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یا</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عطسه</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فرد</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آلوده</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به</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دیگران</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منتقل</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می</w:t>
            </w:r>
            <w:r w:rsidRPr="00DB1A25">
              <w:rPr>
                <w:rFonts w:ascii="BNazanin" w:eastAsia="Times New Roman" w:hAnsi="BNazanin" w:cs="B Mitra"/>
                <w:sz w:val="24"/>
                <w:szCs w:val="24"/>
                <w:rtl/>
              </w:rPr>
              <w:t xml:space="preserve"> </w:t>
            </w:r>
            <w:r w:rsidRPr="00DB1A25">
              <w:rPr>
                <w:rFonts w:ascii="BNazanin" w:eastAsia="Times New Roman" w:hAnsi="BNazanin" w:cs="B Mitra" w:hint="cs"/>
                <w:sz w:val="24"/>
                <w:szCs w:val="24"/>
                <w:rtl/>
              </w:rPr>
              <w:t>شود</w:t>
            </w:r>
            <w:r w:rsidRPr="00DB1A25">
              <w:rPr>
                <w:rFonts w:ascii="BNazanin" w:eastAsia="Times New Roman" w:hAnsi="BNazanin" w:cs="B Mitra"/>
                <w:sz w:val="24"/>
                <w:szCs w:val="24"/>
                <w:rtl/>
              </w:rPr>
              <w:t>.2- از طریق تماس با سطوح آلوده به قطره های تنفسی حاوی ویروس تماس دست آلوده با چشم، دهان یا بینی و یا تماس با دستگیره در، سطح میز و پیشخوان ها، و یا دست فرد آلوده به ویروس3- تماس نزدیک با بیمار</w:t>
            </w:r>
          </w:p>
        </w:tc>
      </w:tr>
      <w:tr w:rsidR="00DB1A25" w:rsidRPr="00DB1A25" w:rsidTr="00DB1A25">
        <w:trPr>
          <w:trHeight w:val="270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lastRenderedPageBreak/>
              <w:t>4</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نیروهای خدماتی در هنگام نظافت از لوازم حفاظت فردی استفاده می کنند؟</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نیروهای خدماتی در هنگام نظافت بر اساس احتمال مواجهه باید از لوازم حفاظت فردی استفاده کنند. مثلا در صورتی که نظافت اتاق محل نگهداری افراد مشکوک یا محتمل را انجام می دهند و احتمال پاشیده شدن ترشحات یا پساب به اطراف وجود دارد، باید از لباس حفاظتی یا گان ضد آب یا گان معمولی با آپرون، ماسک طبی معمولی، عینک با محافظ صورت، چکمه و دستکش استفاده نمایند؛ ولی در صورتی که قصد نظافت اتاق افراد بدون علامت و سالم را دارند، تنها رعایت دقیق بهداشت دست به همراه ملزومات احتیاط های شغلی کافی است.</w:t>
            </w:r>
          </w:p>
        </w:tc>
      </w:tr>
      <w:tr w:rsidR="00DB1A25" w:rsidRPr="00DB1A25" w:rsidTr="00DB1A25">
        <w:trPr>
          <w:trHeight w:val="60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5</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برای انجام نظافت اتاقها ترتیب رعایت می گردد؟</w:t>
            </w:r>
            <w:r w:rsidRPr="00DB1A25">
              <w:rPr>
                <w:rFonts w:ascii="BNazanin" w:eastAsia="Times New Roman" w:hAnsi="BNazanin" w:cs="B Mitra"/>
                <w:color w:val="FF0000"/>
                <w:sz w:val="24"/>
                <w:szCs w:val="24"/>
                <w:rtl/>
              </w:rPr>
              <w:t xml:space="preserve"> </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 xml:space="preserve">برای انجام نظافت ابتدا اتاقهای اداری مرکز، بعد اتاق افراد سالم و پس از آن اتاق محل نگهداری افراد مشکوک یا محتمل را نظافت نمایند </w:t>
            </w:r>
            <w:r w:rsidRPr="00DB1A25">
              <w:rPr>
                <w:rFonts w:ascii="Arial" w:eastAsia="Times New Roman" w:hAnsi="Arial" w:cs="B Mitra"/>
                <w:sz w:val="24"/>
                <w:szCs w:val="24"/>
                <w:rtl/>
              </w:rPr>
              <w:t>.</w:t>
            </w:r>
          </w:p>
        </w:tc>
      </w:tr>
      <w:tr w:rsidR="00DB1A25" w:rsidRPr="00DB1A25" w:rsidTr="00DB1A25">
        <w:trPr>
          <w:trHeight w:val="75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6</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آداب عطسه وسرفه به سالمندان آموزش داده شده است؟</w:t>
            </w:r>
            <w:r w:rsidRPr="00DB1A25">
              <w:rPr>
                <w:rFonts w:ascii="BNazanin" w:eastAsia="Times New Roman" w:hAnsi="BNazanin" w:cs="B Mitra"/>
                <w:color w:val="FF0000"/>
                <w:sz w:val="24"/>
                <w:szCs w:val="24"/>
                <w:rtl/>
              </w:rPr>
              <w:t xml:space="preserve"> </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هنگام عطسه یا سرفه، از دستمال کاغذی و در صورتیکه دستمال نبود از قسمت داخلی آرنج، استفاده شود</w:t>
            </w:r>
          </w:p>
        </w:tc>
      </w:tr>
      <w:tr w:rsidR="00DB1A25" w:rsidRPr="00DB1A25" w:rsidTr="00DB1A25">
        <w:trPr>
          <w:trHeight w:val="75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7</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آداب عطسه وسرفه به پرسنل آموزش داده شده است؟</w:t>
            </w:r>
            <w:r w:rsidRPr="00DB1A25">
              <w:rPr>
                <w:rFonts w:ascii="BNazanin" w:eastAsia="Times New Roman" w:hAnsi="BNazanin" w:cs="B Mitra"/>
                <w:color w:val="FF0000"/>
                <w:sz w:val="24"/>
                <w:szCs w:val="24"/>
                <w:rtl/>
              </w:rPr>
              <w:t xml:space="preserve"> </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هنگام عطسه یا سرفه، از دستمال کاغذی و در صورتیکه دستمال نبود از قسمت داخلی آرنج، استفاده شود</w:t>
            </w:r>
          </w:p>
        </w:tc>
      </w:tr>
      <w:tr w:rsidR="00DB1A25" w:rsidRPr="00DB1A25" w:rsidTr="00DB1A25">
        <w:trPr>
          <w:trHeight w:val="75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8</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رعایت عدم تماس دست ها با صورت آموزش داده شده است؟</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از تماس دستها با چشم، بینی، دهان و به طور کلی صورت، اجتناب شود</w:t>
            </w:r>
          </w:p>
        </w:tc>
      </w:tr>
      <w:tr w:rsidR="00DB1A25" w:rsidRPr="00DB1A25" w:rsidTr="00DB1A25">
        <w:trPr>
          <w:trHeight w:val="75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9</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در خصوص عدم مصرف مواد دخانی آموزش لازم داده شده است؟</w:t>
            </w:r>
            <w:r w:rsidRPr="00DB1A25">
              <w:rPr>
                <w:rFonts w:ascii="BNazanin" w:eastAsia="Times New Roman" w:hAnsi="BNazanin" w:cs="B Mitra"/>
                <w:color w:val="FF0000"/>
                <w:sz w:val="24"/>
                <w:szCs w:val="24"/>
                <w:rtl/>
              </w:rPr>
              <w:t xml:space="preserve"> </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از مصرف دخانیات به دلیل تاثیر منفی آن بر ایمنی بدن و مستعد کردن افراد در ابتلا به ویروس پرهیز شود.</w:t>
            </w:r>
          </w:p>
        </w:tc>
      </w:tr>
      <w:tr w:rsidR="00DB1A25" w:rsidRPr="00DB1A25" w:rsidTr="00DB1A25">
        <w:trPr>
          <w:trHeight w:val="75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10</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مراقبین سلامت سالمند آداب شستشوی  دست ها را می دانند؟</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vMerge w:val="restart"/>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 xml:space="preserve"> دستهاباید با آب و صابون مکررا هر بار به مدت حداقل 20 ثانیه به طریقه زیر شسته شوند:دستها را خیس کنید، از صابون مایع استفاده کنید، کف دستها را خوب به هم بمالید، انگشتان را بشوئید، مچ ها را بشوئید، بین انگشتان را بشوئید، دستها را آبکشی کنید، با دستمال کاغذی خشک کنید، شیر آب را با همان دستمال ببندید و دستمال را درسطل زباله درب دار بیندازید.</w:t>
            </w:r>
          </w:p>
        </w:tc>
      </w:tr>
      <w:tr w:rsidR="00DB1A25" w:rsidRPr="00DB1A25" w:rsidTr="00DB1A25">
        <w:trPr>
          <w:trHeight w:val="375"/>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11</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سالمندان آداب شستشوی  دست ها را می دانند؟</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vMerge/>
            <w:vAlign w:val="center"/>
            <w:hideMark/>
          </w:tcPr>
          <w:p w:rsidR="00DB1A25" w:rsidRPr="00DB1A25" w:rsidRDefault="00DB1A25" w:rsidP="00DB1A25">
            <w:pPr>
              <w:spacing w:after="0" w:line="240" w:lineRule="auto"/>
              <w:rPr>
                <w:rFonts w:ascii="BNazanin" w:eastAsia="Times New Roman" w:hAnsi="BNazanin" w:cs="B Mitra"/>
                <w:sz w:val="24"/>
                <w:szCs w:val="24"/>
              </w:rPr>
            </w:pPr>
          </w:p>
        </w:tc>
      </w:tr>
      <w:tr w:rsidR="00DB1A25" w:rsidRPr="00DB1A25" w:rsidTr="00DB1A25">
        <w:trPr>
          <w:trHeight w:val="1125"/>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12</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ارزیابی سالمندان در هر شیفت کاری از نظراحتمال ابتلا ،تشخیص زود هنگام وپیشگیری از انتقال عفونت به سایرین صورت می گیرد؟</w:t>
            </w:r>
            <w:r w:rsidRPr="00DB1A25">
              <w:rPr>
                <w:rFonts w:ascii="BNazanin" w:eastAsia="Times New Roman" w:hAnsi="BNazanin" w:cs="B Mitra"/>
                <w:color w:val="000000"/>
                <w:sz w:val="24"/>
                <w:szCs w:val="24"/>
                <w:rtl/>
              </w:rPr>
              <w:t xml:space="preserve"> </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ارزیابی سالمندان در هر شیفت کاری (از نظر تب، وضعیت تنفسی، و سنجش اشباع اکسیژن خون شریانی، سرفه و تنگی نفس و سطح عملکرد شناختی، .... با تاکید برهوشیاری بیمار)</w:t>
            </w:r>
          </w:p>
        </w:tc>
      </w:tr>
      <w:tr w:rsidR="00DB1A25" w:rsidRPr="00DB1A25" w:rsidTr="00DB1A25">
        <w:trPr>
          <w:trHeight w:val="630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lastRenderedPageBreak/>
              <w:t>13</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ایا پرسنل از دستور العمل گند زدایی وضدعفونی آگاهی دارند؟</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1-هنگام گندزدایی و نظافت، سالنها باید خالی از افراد بوده و درها و پنجره ها باز گذاشته شوند و جهت تهویه بهتر، هواکش نیز روشن باشد.2-محلولهای گندزدا  باید روزانه تهیه و استفاده شود .کارایی محلول پس از گذشت 24 ساعت کاهش می یابد.3-ی، سطل، دستمال و وسائل نظافت و گندزدایی سرویسهای بهداشتی ومکانهایی که امکان آلودگی دارند باید مجزا باشد. 4- وسایل نظافت پس از هربار استفاده، گندزدایی شوند.5-وسایل نظافت وگندزدایی سرویس های بهداشتی از مکانهای آلوده مجزا می باشند6-رعایت اصول نظافت از یک نقطه آغاز و در طرف یا نقطه مقابل به پایان رسانده شود )تِی به صورت مارپیچ حرکت داده شود(.تِی هایی" که برای نظافت کف اتاقها و سالنها و غیره استفاده میشود باید دارای چند سر اضافی باشند.هرگز از دستمال مشترک برای تمیز کردن میز و صندلی و سایر وسایل استفاده نشود )ترجیحا هر یک از کارکنان ازدستمال نظافت شخصی و یا دستمال نظافت یکبار مصرف استفاده نمایند(.7-ظروف حاوی مواد ضدعفونی کننده دستها با پایه نگهدارنده به تعداد مناسب تهیه و در هر طبقه و راهروها )ترجیحا در هراتاق ( تعبیه شوند. 8-سطوح دارای تماس مشترک شامل: دیوار و کف، درها، دستگیره درها، میز و صندلی، شیرآلات، نرده پله ها، تخت، کمد، کابینت، گوشی تلفن، دستگاههای کارتخوان و اِی تی اِم ها، کف پوشها، کلید و پریزها، وسایل عمومی و نظایر آن بادستمال، تمیز و خشک شده و سپس گندزدایی شود.9-</w:t>
            </w:r>
          </w:p>
        </w:tc>
      </w:tr>
      <w:tr w:rsidR="00DB1A25" w:rsidRPr="00DB1A25" w:rsidTr="00DB1A25">
        <w:trPr>
          <w:trHeight w:val="90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14</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پرسنل خدماتی اصول نظافت را می دانند؟</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1-پرسنل مخصوص نظافت تعیین شده اند 2-پرسنل مخصوص به عنوان مسئول نظافت تعیین شده و این پرسنل ازوسایل  حفاظتی "ماسک، دستکش، چکمه و لباس کار" در هنگام نظافت استفاده نمایند</w:t>
            </w:r>
          </w:p>
        </w:tc>
      </w:tr>
      <w:tr w:rsidR="00DB1A25" w:rsidRPr="00DB1A25" w:rsidTr="00DB1A25">
        <w:trPr>
          <w:trHeight w:val="75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15</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سرویسهای بهداشتی مجهز به هواکش وسیستم تهویه می باشند؟</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noWrap/>
            <w:vAlign w:val="bottom"/>
            <w:hideMark/>
          </w:tcPr>
          <w:p w:rsidR="00DB1A25" w:rsidRPr="00DB1A25" w:rsidRDefault="00DB1A25" w:rsidP="00DB1A25">
            <w:pPr>
              <w:spacing w:after="0" w:line="240" w:lineRule="auto"/>
              <w:rPr>
                <w:rFonts w:ascii="Calibri" w:eastAsia="Times New Roman" w:hAnsi="Calibri" w:cs="B Mitra"/>
              </w:rPr>
            </w:pPr>
          </w:p>
        </w:tc>
      </w:tr>
      <w:tr w:rsidR="00DB1A25" w:rsidRPr="00DB1A25" w:rsidTr="00DB1A25">
        <w:trPr>
          <w:trHeight w:val="393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16</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 اصول بهداشتی هنگام سرو غذا رعایت می شود؟</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rPr>
            </w:pPr>
            <w:r w:rsidRPr="00DB1A25">
              <w:rPr>
                <w:rFonts w:ascii="Calibri" w:eastAsia="Times New Roman" w:hAnsi="Calibri" w:cs="B Mitra"/>
                <w:rtl/>
              </w:rPr>
              <w:t xml:space="preserve"> </w:t>
            </w:r>
            <w:r w:rsidRPr="00DB1A25">
              <w:rPr>
                <w:rFonts w:ascii="BNazanin" w:eastAsia="Times New Roman" w:hAnsi="BNazanin" w:cs="B Mitra"/>
                <w:sz w:val="24"/>
                <w:szCs w:val="24"/>
                <w:rtl/>
              </w:rPr>
              <w:t xml:space="preserve">در صورت امکان، استفاده از ظروف غذا، لیوان، قاشق و چنگال یک بار مصرف و در غیر اینصورت استفاده از ظروف انحصاری برای هر فرد که پس از استفاده شسته و ضدعفونی شده و به صورت بهداشتی پاک شود. ( از خشک کردن ظروف با دستمال خودداری شود) </w:t>
            </w:r>
            <w:r w:rsidRPr="00DB1A25">
              <w:rPr>
                <w:rFonts w:ascii="Calibri" w:eastAsia="Times New Roman" w:hAnsi="Calibri" w:cs="B Mitra"/>
                <w:rtl/>
              </w:rPr>
              <w:t>در غیر اینصورت  ظروف انحصاری برای هر فرد استفاده وپس از صرف هر وعده غذایی ، شستشو وضد عفونی ظروف انجام وبه صورت بهداشتی خشک  شوند *آشپزخانه ها و محلهای سرو غذا )در صورت وجود( موظفند پس از سرویس دهی هر میز، کلیه ظروف پذیرایی، لیوان، چنگال،کارد، بشقاب و پارچ آب را تعویض و شستشو )در سه مرحله: شستشوی اولیه با آب بالای 75 درجه سانتیگراد، گندزدایی وآبکِشی( نمایند و برای سرویس دهی به افراد جدید از سرویس های جایگزین استفاده کنند.از سفره یکبار مصرف برای میز غذا خوری  در فرد بیماراستفاده می شود*</w:t>
            </w:r>
          </w:p>
        </w:tc>
      </w:tr>
      <w:tr w:rsidR="00DB1A25" w:rsidRPr="00DB1A25" w:rsidTr="00DB1A25">
        <w:trPr>
          <w:trHeight w:val="90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17</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آبا یک یا دو اتاق مناسب برای برخورد با موارد احتمالی  بیماری واگیر در نظر گرفته شده است؟</w:t>
            </w:r>
            <w:r w:rsidRPr="00DB1A25">
              <w:rPr>
                <w:rFonts w:ascii="BNazanin" w:eastAsia="Times New Roman" w:hAnsi="BNazanin" w:cs="B Mitra"/>
                <w:color w:val="000000"/>
                <w:sz w:val="24"/>
                <w:szCs w:val="24"/>
                <w:rtl/>
              </w:rPr>
              <w:t xml:space="preserve"> </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B Mitra"/>
                <w:sz w:val="24"/>
                <w:szCs w:val="24"/>
              </w:rPr>
            </w:pPr>
            <w:r w:rsidRPr="00DB1A25">
              <w:rPr>
                <w:rFonts w:ascii="BNazanin" w:eastAsia="Times New Roman" w:hAnsi="BNazanin" w:cs="B Mitra"/>
                <w:sz w:val="24"/>
                <w:szCs w:val="24"/>
                <w:rtl/>
              </w:rPr>
              <w:t>یک یا دو اتاق مناسب )بر اساس جمعیت تحت پوشش( برای بر خورد با موارد احتمالی در مرکز درنظر گرفته شود تا امکان کنترل عفونت و جداسازی موارد مشکوک و محتمل و مبتلا مهیا باشد .</w:t>
            </w:r>
          </w:p>
        </w:tc>
      </w:tr>
      <w:tr w:rsidR="00DB1A25" w:rsidRPr="00DB1A25" w:rsidTr="00DB1A25">
        <w:trPr>
          <w:trHeight w:val="75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B Mitra"/>
                <w:color w:val="000000"/>
              </w:rPr>
            </w:pPr>
            <w:r w:rsidRPr="00DB1A25">
              <w:rPr>
                <w:rFonts w:ascii="Calibri" w:eastAsia="Times New Roman" w:hAnsi="Calibri" w:cs="B Mitra"/>
                <w:color w:val="000000"/>
              </w:rPr>
              <w:t>18</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آیاسیستم لوله کشی صابون مایع یا حداقل ظرف صابون مایع درمحل سرویس های بهداشتی وجود دارد؟</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Mitra"/>
                <w:color w:val="000000"/>
                <w:sz w:val="24"/>
                <w:szCs w:val="24"/>
              </w:rPr>
            </w:pPr>
            <w:r w:rsidRPr="00DB1A25">
              <w:rPr>
                <w:rFonts w:ascii="Calibri" w:eastAsia="Times New Roman" w:hAnsi="Calibri" w:cs="B Mitra" w:hint="cs"/>
                <w:color w:val="000000"/>
                <w:sz w:val="24"/>
                <w:szCs w:val="24"/>
                <w:rtl/>
              </w:rPr>
              <w:t>خیر</w:t>
            </w:r>
          </w:p>
        </w:tc>
        <w:tc>
          <w:tcPr>
            <w:tcW w:w="6385" w:type="dxa"/>
            <w:shd w:val="clear" w:color="auto" w:fill="auto"/>
            <w:noWrap/>
            <w:vAlign w:val="bottom"/>
            <w:hideMark/>
          </w:tcPr>
          <w:p w:rsidR="00DB1A25" w:rsidRPr="00DB1A25" w:rsidRDefault="00DB1A25" w:rsidP="00DB1A25">
            <w:pPr>
              <w:spacing w:after="0" w:line="240" w:lineRule="auto"/>
              <w:rPr>
                <w:rFonts w:ascii="Calibri" w:eastAsia="Times New Roman" w:hAnsi="Calibri" w:cs="B Mitra"/>
              </w:rPr>
            </w:pPr>
            <w:r w:rsidRPr="00DB1A25">
              <w:rPr>
                <w:rFonts w:ascii="Calibri" w:eastAsia="Times New Roman" w:hAnsi="Calibri" w:cs="B Mitra"/>
              </w:rPr>
              <w:t> </w:t>
            </w:r>
          </w:p>
        </w:tc>
      </w:tr>
      <w:tr w:rsidR="00DB1A25" w:rsidRPr="00DB1A25" w:rsidTr="00DB1A25">
        <w:trPr>
          <w:trHeight w:val="750"/>
        </w:trPr>
        <w:tc>
          <w:tcPr>
            <w:tcW w:w="701" w:type="dxa"/>
            <w:shd w:val="clear" w:color="auto" w:fill="auto"/>
            <w:noWrap/>
            <w:vAlign w:val="bottom"/>
            <w:hideMark/>
          </w:tcPr>
          <w:p w:rsidR="00DB1A25" w:rsidRPr="00DB1A25" w:rsidRDefault="00DB1A25" w:rsidP="00DB1A25">
            <w:pPr>
              <w:spacing w:after="0" w:line="240" w:lineRule="auto"/>
              <w:jc w:val="right"/>
              <w:rPr>
                <w:rFonts w:ascii="Calibri" w:eastAsia="Times New Roman" w:hAnsi="Calibri" w:cs="Times New Roman"/>
                <w:color w:val="000000"/>
              </w:rPr>
            </w:pPr>
            <w:r w:rsidRPr="00DB1A25">
              <w:rPr>
                <w:rFonts w:ascii="Calibri" w:eastAsia="Times New Roman" w:hAnsi="Calibri" w:cs="Times New Roman"/>
                <w:color w:val="000000"/>
              </w:rPr>
              <w:t>19</w:t>
            </w:r>
          </w:p>
        </w:tc>
        <w:tc>
          <w:tcPr>
            <w:tcW w:w="2554" w:type="dxa"/>
            <w:shd w:val="clear" w:color="auto" w:fill="auto"/>
            <w:vAlign w:val="center"/>
            <w:hideMark/>
          </w:tcPr>
          <w:p w:rsidR="00DB1A25" w:rsidRPr="00DB1A25" w:rsidRDefault="00DB1A25" w:rsidP="00DB1A25">
            <w:pPr>
              <w:bidi/>
              <w:spacing w:after="0" w:line="240" w:lineRule="auto"/>
              <w:rPr>
                <w:rFonts w:ascii="Calibri" w:eastAsia="Times New Roman" w:hAnsi="Calibri" w:cs="B Nazanin"/>
                <w:color w:val="000000"/>
                <w:sz w:val="24"/>
                <w:szCs w:val="24"/>
              </w:rPr>
            </w:pPr>
            <w:r w:rsidRPr="00DB1A25">
              <w:rPr>
                <w:rFonts w:ascii="Calibri" w:eastAsia="Times New Roman" w:hAnsi="Calibri" w:cs="B Nazanin" w:hint="cs"/>
                <w:color w:val="000000"/>
                <w:sz w:val="24"/>
                <w:szCs w:val="24"/>
                <w:rtl/>
              </w:rPr>
              <w:t xml:space="preserve">آیا دستور العمل شستن دست ها در محل سرویس های </w:t>
            </w:r>
            <w:r w:rsidRPr="00DB1A25">
              <w:rPr>
                <w:rFonts w:ascii="Calibri" w:eastAsia="Times New Roman" w:hAnsi="Calibri" w:cs="B Nazanin" w:hint="cs"/>
                <w:color w:val="000000"/>
                <w:sz w:val="24"/>
                <w:szCs w:val="24"/>
                <w:rtl/>
              </w:rPr>
              <w:lastRenderedPageBreak/>
              <w:t>بهداشتی نصب شده است؟</w:t>
            </w:r>
            <w:r w:rsidRPr="00DB1A25">
              <w:rPr>
                <w:rFonts w:ascii="BNazanin" w:eastAsia="Times New Roman" w:hAnsi="BNazanin" w:cs="B Nazanin"/>
                <w:color w:val="000000"/>
                <w:sz w:val="24"/>
                <w:szCs w:val="24"/>
                <w:rtl/>
              </w:rPr>
              <w:t xml:space="preserve"> </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Nazanin"/>
                <w:color w:val="000000"/>
                <w:sz w:val="24"/>
                <w:szCs w:val="24"/>
              </w:rPr>
            </w:pPr>
            <w:r w:rsidRPr="00DB1A25">
              <w:rPr>
                <w:rFonts w:ascii="Calibri" w:eastAsia="Times New Roman" w:hAnsi="Calibri" w:cs="B Nazanin" w:hint="cs"/>
                <w:color w:val="000000"/>
                <w:sz w:val="24"/>
                <w:szCs w:val="24"/>
                <w:rtl/>
              </w:rPr>
              <w:lastRenderedPageBreak/>
              <w:t>بلی</w:t>
            </w:r>
          </w:p>
        </w:tc>
        <w:tc>
          <w:tcPr>
            <w:tcW w:w="810" w:type="dxa"/>
            <w:shd w:val="clear" w:color="auto" w:fill="auto"/>
            <w:vAlign w:val="center"/>
            <w:hideMark/>
          </w:tcPr>
          <w:p w:rsidR="00DB1A25" w:rsidRPr="00DB1A25" w:rsidRDefault="00DB1A25" w:rsidP="00DB1A25">
            <w:pPr>
              <w:bidi/>
              <w:spacing w:after="0" w:line="240" w:lineRule="auto"/>
              <w:jc w:val="center"/>
              <w:rPr>
                <w:rFonts w:ascii="Calibri" w:eastAsia="Times New Roman" w:hAnsi="Calibri" w:cs="B Nazanin"/>
                <w:color w:val="000000"/>
                <w:sz w:val="24"/>
                <w:szCs w:val="24"/>
              </w:rPr>
            </w:pPr>
            <w:r w:rsidRPr="00DB1A25">
              <w:rPr>
                <w:rFonts w:ascii="Calibri" w:eastAsia="Times New Roman" w:hAnsi="Calibri" w:cs="B Nazanin" w:hint="cs"/>
                <w:color w:val="000000"/>
                <w:sz w:val="24"/>
                <w:szCs w:val="24"/>
                <w:rtl/>
              </w:rPr>
              <w:t>خیر</w:t>
            </w:r>
          </w:p>
        </w:tc>
        <w:tc>
          <w:tcPr>
            <w:tcW w:w="6385" w:type="dxa"/>
            <w:shd w:val="clear" w:color="auto" w:fill="auto"/>
            <w:vAlign w:val="center"/>
            <w:hideMark/>
          </w:tcPr>
          <w:p w:rsidR="00DB1A25" w:rsidRPr="00DB1A25" w:rsidRDefault="00DB1A25" w:rsidP="00DB1A25">
            <w:pPr>
              <w:bidi/>
              <w:spacing w:after="0" w:line="240" w:lineRule="auto"/>
              <w:rPr>
                <w:rFonts w:ascii="BNazanin" w:eastAsia="Times New Roman" w:hAnsi="BNazanin" w:cs="Times New Roman"/>
                <w:sz w:val="24"/>
                <w:szCs w:val="24"/>
              </w:rPr>
            </w:pPr>
            <w:r w:rsidRPr="00DB1A25">
              <w:rPr>
                <w:rFonts w:ascii="BNazanin" w:eastAsia="Times New Roman" w:hAnsi="BNazanin" w:cs="Times New Roman"/>
                <w:sz w:val="24"/>
                <w:szCs w:val="24"/>
                <w:rtl/>
              </w:rPr>
              <w:t>دستورالعمل شستن دست ها برای پیشگیری از انتقال بیماری های تنفسی به تعداد کافی در محل سرویس های بهداشتی نصب شوند.</w:t>
            </w:r>
          </w:p>
        </w:tc>
      </w:tr>
    </w:tbl>
    <w:p w:rsidR="00972F02" w:rsidRDefault="00972F02" w:rsidP="00DB1A25">
      <w:pPr>
        <w:jc w:val="center"/>
      </w:pPr>
    </w:p>
    <w:sectPr w:rsidR="00972F02" w:rsidSect="00DB1A25">
      <w:pgSz w:w="12240" w:h="15840"/>
      <w:pgMar w:top="450" w:right="54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Nazanin">
    <w:altName w:val="Times New Roman"/>
    <w:panose1 w:val="00000000000000000000"/>
    <w:charset w:val="00"/>
    <w:family w:val="roman"/>
    <w:notTrueType/>
    <w:pitch w:val="default"/>
  </w:font>
  <w:font w:name="BNazaninBold">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25"/>
    <w:rsid w:val="00972F02"/>
    <w:rsid w:val="00DB1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99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2022-12-27T15:38:00Z</dcterms:created>
  <dcterms:modified xsi:type="dcterms:W3CDTF">2022-12-27T15:40:00Z</dcterms:modified>
</cp:coreProperties>
</file>